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9E4" w:rsidRDefault="005E09E4" w:rsidP="005E09E4">
      <w:pPr>
        <w:autoSpaceDE w:val="0"/>
        <w:autoSpaceDN w:val="0"/>
        <w:adjustRightInd w:val="0"/>
        <w:jc w:val="both"/>
        <w:rPr>
          <w:rFonts w:ascii="Arial" w:hAnsi="Arial" w:cs="Arial"/>
          <w:i/>
        </w:rPr>
      </w:pPr>
      <w:r w:rsidRPr="005E09E4">
        <w:rPr>
          <w:rFonts w:ascii="Arial" w:eastAsia="Calibri" w:hAnsi="Arial" w:cs="Arial"/>
          <w:i/>
          <w:iCs/>
        </w:rPr>
        <w:t>Постановление Правительства РФ от 20.03.2021 N 433</w:t>
      </w:r>
      <w:r>
        <w:rPr>
          <w:rFonts w:ascii="Arial" w:eastAsia="Calibri" w:hAnsi="Arial" w:cs="Arial"/>
          <w:i/>
          <w:iCs/>
        </w:rPr>
        <w:t xml:space="preserve">, </w:t>
      </w:r>
      <w:r w:rsidRPr="005E09E4">
        <w:rPr>
          <w:rFonts w:ascii="Arial" w:eastAsia="Calibri" w:hAnsi="Arial" w:cs="Arial"/>
          <w:i/>
          <w:iCs/>
        </w:rPr>
        <w:t>Приказ Минфина России от 17.02.2021 N 23н</w:t>
      </w:r>
      <w:r>
        <w:rPr>
          <w:rFonts w:ascii="Arial" w:eastAsia="Calibri" w:hAnsi="Arial" w:cs="Arial"/>
          <w:i/>
          <w:iCs/>
        </w:rPr>
        <w:t xml:space="preserve"> </w:t>
      </w:r>
      <w:r w:rsidRPr="005E09E4">
        <w:rPr>
          <w:rFonts w:ascii="Arial" w:eastAsia="Calibri" w:hAnsi="Arial" w:cs="Arial"/>
          <w:i/>
          <w:iCs/>
        </w:rPr>
        <w:t>Приказ Минфина России от 17.02.2021 N 24н</w:t>
      </w:r>
      <w:r w:rsidRPr="00AC1A77">
        <w:rPr>
          <w:rFonts w:ascii="Arial" w:hAnsi="Arial" w:cs="Arial"/>
          <w:i/>
        </w:rPr>
        <w:t>.</w:t>
      </w:r>
    </w:p>
    <w:p w:rsidR="005E09E4" w:rsidRPr="00AC1A77" w:rsidRDefault="005E09E4" w:rsidP="005E09E4">
      <w:pPr>
        <w:autoSpaceDE w:val="0"/>
        <w:autoSpaceDN w:val="0"/>
        <w:adjustRightInd w:val="0"/>
        <w:jc w:val="both"/>
        <w:rPr>
          <w:rFonts w:ascii="Arial" w:hAnsi="Arial" w:cs="Arial"/>
          <w:i/>
          <w:spacing w:val="-8"/>
        </w:rPr>
      </w:pPr>
    </w:p>
    <w:p w:rsidR="005E09E4" w:rsidRDefault="005E09E4" w:rsidP="005E09E4">
      <w:pPr>
        <w:pStyle w:val="a5"/>
        <w:spacing w:before="0" w:after="60"/>
        <w:jc w:val="both"/>
        <w:rPr>
          <w:rFonts w:ascii="Arial" w:hAnsi="Arial" w:cs="Arial"/>
        </w:rPr>
      </w:pPr>
      <w:r w:rsidRPr="00CA136F">
        <w:rPr>
          <w:rFonts w:ascii="Arial" w:hAnsi="Arial" w:cs="Arial"/>
        </w:rPr>
        <w:t xml:space="preserve">С 31.03.2021 официальным опубликованием МСФО считают первое размещение текста на </w:t>
      </w:r>
      <w:r>
        <w:rPr>
          <w:rFonts w:ascii="Arial" w:hAnsi="Arial" w:cs="Arial"/>
        </w:rPr>
        <w:t xml:space="preserve">сайте </w:t>
      </w:r>
      <w:proofErr w:type="spellStart"/>
      <w:r w:rsidRPr="0073468A">
        <w:rPr>
          <w:rFonts w:ascii="Arial" w:hAnsi="Arial" w:cs="Arial"/>
        </w:rPr>
        <w:t>www.pravo.gov.ru</w:t>
      </w:r>
      <w:proofErr w:type="spellEnd"/>
      <w:r w:rsidRPr="00CA136F">
        <w:rPr>
          <w:rFonts w:ascii="Arial" w:hAnsi="Arial" w:cs="Arial"/>
        </w:rPr>
        <w:t>.</w:t>
      </w:r>
    </w:p>
    <w:p w:rsidR="005E09E4" w:rsidRPr="00CA136F" w:rsidRDefault="005E09E4" w:rsidP="005E09E4">
      <w:pPr>
        <w:pStyle w:val="a5"/>
        <w:spacing w:before="0" w:after="60"/>
        <w:jc w:val="both"/>
        <w:rPr>
          <w:rFonts w:ascii="Arial" w:hAnsi="Arial" w:cs="Arial"/>
        </w:rPr>
      </w:pPr>
      <w:r w:rsidRPr="00CA136F">
        <w:rPr>
          <w:rFonts w:ascii="Arial" w:hAnsi="Arial" w:cs="Arial"/>
        </w:rPr>
        <w:t xml:space="preserve">С 02.04.2021 Минфин </w:t>
      </w:r>
      <w:r>
        <w:rPr>
          <w:rFonts w:ascii="Arial" w:hAnsi="Arial" w:cs="Arial"/>
        </w:rPr>
        <w:t>ввел</w:t>
      </w:r>
      <w:r w:rsidRPr="00CA136F">
        <w:rPr>
          <w:rFonts w:ascii="Arial" w:hAnsi="Arial" w:cs="Arial"/>
        </w:rPr>
        <w:t xml:space="preserve"> в действие поправки </w:t>
      </w:r>
      <w:proofErr w:type="gramStart"/>
      <w:r w:rsidRPr="00CA136F">
        <w:rPr>
          <w:rFonts w:ascii="Arial" w:hAnsi="Arial" w:cs="Arial"/>
        </w:rPr>
        <w:t>к</w:t>
      </w:r>
      <w:proofErr w:type="gramEnd"/>
      <w:r w:rsidRPr="00CA136F">
        <w:rPr>
          <w:rFonts w:ascii="Arial" w:hAnsi="Arial" w:cs="Arial"/>
        </w:rPr>
        <w:t>:</w:t>
      </w:r>
    </w:p>
    <w:p w:rsidR="005E09E4" w:rsidRPr="00CA136F" w:rsidRDefault="005E09E4" w:rsidP="005E09E4">
      <w:pPr>
        <w:numPr>
          <w:ilvl w:val="0"/>
          <w:numId w:val="1"/>
        </w:numPr>
        <w:spacing w:after="60"/>
        <w:jc w:val="both"/>
        <w:rPr>
          <w:rFonts w:ascii="Arial" w:hAnsi="Arial" w:cs="Arial"/>
        </w:rPr>
      </w:pPr>
      <w:r w:rsidRPr="00CA136F">
        <w:rPr>
          <w:rFonts w:ascii="Arial" w:hAnsi="Arial" w:cs="Arial"/>
        </w:rPr>
        <w:t>МСФО (IFRS) 3 "Объединение бизнесов";</w:t>
      </w:r>
    </w:p>
    <w:p w:rsidR="005E09E4" w:rsidRPr="00CA136F" w:rsidRDefault="005E09E4" w:rsidP="005E09E4">
      <w:pPr>
        <w:numPr>
          <w:ilvl w:val="0"/>
          <w:numId w:val="1"/>
        </w:numPr>
        <w:spacing w:after="60"/>
        <w:jc w:val="both"/>
        <w:rPr>
          <w:rFonts w:ascii="Arial" w:hAnsi="Arial" w:cs="Arial"/>
        </w:rPr>
      </w:pPr>
      <w:r w:rsidRPr="00CA136F">
        <w:rPr>
          <w:rFonts w:ascii="Arial" w:hAnsi="Arial" w:cs="Arial"/>
        </w:rPr>
        <w:t>МСФО (IAS) 16 "Основные средства";</w:t>
      </w:r>
    </w:p>
    <w:p w:rsidR="005E09E4" w:rsidRPr="00CA136F" w:rsidRDefault="005E09E4" w:rsidP="005E09E4">
      <w:pPr>
        <w:numPr>
          <w:ilvl w:val="0"/>
          <w:numId w:val="1"/>
        </w:numPr>
        <w:spacing w:after="60"/>
        <w:jc w:val="both"/>
        <w:rPr>
          <w:rFonts w:ascii="Arial" w:hAnsi="Arial" w:cs="Arial"/>
        </w:rPr>
      </w:pPr>
      <w:r w:rsidRPr="00CA136F">
        <w:rPr>
          <w:rFonts w:ascii="Arial" w:hAnsi="Arial" w:cs="Arial"/>
        </w:rPr>
        <w:t>МСФО (IAS) 37 "Оценочные обязательства, условные обязательства и условные активы";</w:t>
      </w:r>
    </w:p>
    <w:p w:rsidR="005E09E4" w:rsidRPr="00CA136F" w:rsidRDefault="005E09E4" w:rsidP="005E09E4">
      <w:pPr>
        <w:numPr>
          <w:ilvl w:val="0"/>
          <w:numId w:val="1"/>
        </w:numPr>
        <w:spacing w:after="60"/>
        <w:jc w:val="both"/>
        <w:rPr>
          <w:rFonts w:ascii="Arial" w:hAnsi="Arial" w:cs="Arial"/>
        </w:rPr>
      </w:pPr>
      <w:r w:rsidRPr="00CA136F">
        <w:rPr>
          <w:rFonts w:ascii="Arial" w:hAnsi="Arial" w:cs="Arial"/>
        </w:rPr>
        <w:t>некоторым стандартам в рамках реформы процентной ставки, а именно: к МСФО (IFRS) 9, МСФО (IAS) 39, МСФО (IFRS) 7, МСФО (IFRS) 4 и МСФО (IFRS) 16.</w:t>
      </w:r>
    </w:p>
    <w:p w:rsidR="005E09E4" w:rsidRDefault="005E09E4" w:rsidP="005E09E4">
      <w:pPr>
        <w:autoSpaceDE w:val="0"/>
        <w:autoSpaceDN w:val="0"/>
        <w:adjustRightInd w:val="0"/>
        <w:spacing w:after="60"/>
        <w:jc w:val="both"/>
        <w:rPr>
          <w:rFonts w:ascii="Arial" w:hAnsi="Arial" w:cs="Arial"/>
        </w:rPr>
      </w:pPr>
      <w:r w:rsidRPr="00CA136F">
        <w:rPr>
          <w:rFonts w:ascii="Arial" w:hAnsi="Arial" w:cs="Arial"/>
        </w:rPr>
        <w:t>Среди прочего установили, как оценивать первоначальную стоимость изделий, если их производят на ОС до того, как объект довели до состояния, которое нужно для эксплуатации по намерениям руководства. Некоторые поправки касаются перекрестных ссылок на стандарты.</w:t>
      </w:r>
    </w:p>
    <w:p w:rsidR="005E09E4" w:rsidRDefault="005E09E4" w:rsidP="005E09E4">
      <w:pPr>
        <w:autoSpaceDE w:val="0"/>
        <w:autoSpaceDN w:val="0"/>
        <w:adjustRightInd w:val="0"/>
        <w:spacing w:after="60"/>
        <w:jc w:val="both"/>
        <w:rPr>
          <w:rFonts w:ascii="Arial" w:hAnsi="Arial" w:cs="Arial"/>
        </w:rPr>
      </w:pPr>
    </w:p>
    <w:p w:rsidR="005E09E4" w:rsidRDefault="005E09E4" w:rsidP="005E09E4">
      <w:pPr>
        <w:autoSpaceDE w:val="0"/>
        <w:autoSpaceDN w:val="0"/>
        <w:adjustRightInd w:val="0"/>
        <w:jc w:val="both"/>
        <w:rPr>
          <w:rFonts w:ascii="Arial" w:hAnsi="Arial" w:cs="Arial"/>
          <w:i/>
        </w:rPr>
      </w:pPr>
      <w:r w:rsidRPr="005E09E4">
        <w:rPr>
          <w:rFonts w:ascii="Arial" w:eastAsia="Calibri" w:hAnsi="Arial" w:cs="Arial"/>
          <w:i/>
          <w:iCs/>
        </w:rPr>
        <w:t>Письмо Минтруда России от 10.03.2021 N 15-2/ООГ-654</w:t>
      </w:r>
      <w:r w:rsidRPr="00A756C9">
        <w:rPr>
          <w:rFonts w:ascii="Arial" w:hAnsi="Arial" w:cs="Arial"/>
          <w:i/>
        </w:rPr>
        <w:t>.</w:t>
      </w:r>
    </w:p>
    <w:p w:rsidR="005E09E4" w:rsidRPr="00A756C9" w:rsidRDefault="005E09E4" w:rsidP="005E09E4">
      <w:pPr>
        <w:autoSpaceDE w:val="0"/>
        <w:autoSpaceDN w:val="0"/>
        <w:adjustRightInd w:val="0"/>
        <w:jc w:val="both"/>
        <w:rPr>
          <w:rFonts w:ascii="Arial" w:hAnsi="Arial" w:cs="Arial"/>
          <w:i/>
        </w:rPr>
      </w:pPr>
    </w:p>
    <w:p w:rsidR="005E09E4" w:rsidRPr="00451210" w:rsidRDefault="005E09E4" w:rsidP="005E09E4">
      <w:pPr>
        <w:jc w:val="both"/>
        <w:rPr>
          <w:rFonts w:ascii="Arial" w:hAnsi="Arial" w:cs="Arial"/>
        </w:rPr>
      </w:pPr>
      <w:r w:rsidRPr="00451210">
        <w:rPr>
          <w:rFonts w:ascii="Arial" w:hAnsi="Arial" w:cs="Arial"/>
        </w:rPr>
        <w:t>С 01.04.2021 действует новый перечень вредных факторов и работ.</w:t>
      </w:r>
      <w:r>
        <w:rPr>
          <w:rFonts w:ascii="Arial" w:hAnsi="Arial" w:cs="Arial"/>
        </w:rPr>
        <w:t xml:space="preserve"> </w:t>
      </w:r>
      <w:r w:rsidRPr="00451210">
        <w:rPr>
          <w:rFonts w:ascii="Arial" w:hAnsi="Arial" w:cs="Arial"/>
        </w:rPr>
        <w:t xml:space="preserve">По мнению </w:t>
      </w:r>
      <w:r>
        <w:rPr>
          <w:rFonts w:ascii="Arial" w:hAnsi="Arial" w:cs="Arial"/>
        </w:rPr>
        <w:t>Минтруда,</w:t>
      </w:r>
      <w:r w:rsidRPr="00451210">
        <w:rPr>
          <w:rFonts w:ascii="Arial" w:hAnsi="Arial" w:cs="Arial"/>
        </w:rPr>
        <w:t xml:space="preserve"> проводить предварительные и периодические медосмотры нужно:</w:t>
      </w:r>
    </w:p>
    <w:p w:rsidR="005E09E4" w:rsidRPr="00451210" w:rsidRDefault="005E09E4" w:rsidP="005E09E4">
      <w:pPr>
        <w:numPr>
          <w:ilvl w:val="0"/>
          <w:numId w:val="2"/>
        </w:numPr>
        <w:jc w:val="both"/>
        <w:rPr>
          <w:rFonts w:ascii="Arial" w:hAnsi="Arial" w:cs="Arial"/>
        </w:rPr>
      </w:pPr>
      <w:r w:rsidRPr="00451210">
        <w:rPr>
          <w:rFonts w:ascii="Arial" w:hAnsi="Arial" w:cs="Arial"/>
        </w:rPr>
        <w:t xml:space="preserve">при работах из разделов I – V перечня </w:t>
      </w:r>
      <w:r>
        <w:rPr>
          <w:rFonts w:ascii="Arial" w:hAnsi="Arial" w:cs="Arial"/>
        </w:rPr>
        <w:t>–</w:t>
      </w:r>
      <w:r w:rsidRPr="00451210">
        <w:rPr>
          <w:rFonts w:ascii="Arial" w:hAnsi="Arial" w:cs="Arial"/>
        </w:rPr>
        <w:t xml:space="preserve"> если превышены предельно допустимые концентрации и уровни факторов на рабочем месте с подклассом условий труда 3.1 и выше;</w:t>
      </w:r>
    </w:p>
    <w:p w:rsidR="005E09E4" w:rsidRPr="00451210" w:rsidRDefault="005E09E4" w:rsidP="005E09E4">
      <w:pPr>
        <w:numPr>
          <w:ilvl w:val="0"/>
          <w:numId w:val="2"/>
        </w:numPr>
        <w:spacing w:after="60"/>
        <w:ind w:left="357" w:hanging="357"/>
        <w:jc w:val="both"/>
        <w:rPr>
          <w:rFonts w:ascii="Arial" w:hAnsi="Arial" w:cs="Arial"/>
        </w:rPr>
      </w:pPr>
      <w:r w:rsidRPr="00451210">
        <w:rPr>
          <w:rFonts w:ascii="Arial" w:hAnsi="Arial" w:cs="Arial"/>
        </w:rPr>
        <w:t xml:space="preserve">при работах из раздела VI перечня (например, подземных) </w:t>
      </w:r>
      <w:r>
        <w:rPr>
          <w:rFonts w:ascii="Arial" w:hAnsi="Arial" w:cs="Arial"/>
        </w:rPr>
        <w:t>–</w:t>
      </w:r>
      <w:r w:rsidRPr="00451210">
        <w:rPr>
          <w:rFonts w:ascii="Arial" w:hAnsi="Arial" w:cs="Arial"/>
        </w:rPr>
        <w:t xml:space="preserve"> независимо от класса условий.</w:t>
      </w:r>
    </w:p>
    <w:p w:rsidR="005E09E4" w:rsidRDefault="005E09E4" w:rsidP="005E09E4">
      <w:pPr>
        <w:pStyle w:val="ConsPlusNormal"/>
        <w:spacing w:after="60"/>
        <w:jc w:val="both"/>
        <w:rPr>
          <w:sz w:val="24"/>
          <w:szCs w:val="24"/>
        </w:rPr>
      </w:pPr>
      <w:r w:rsidRPr="00451210">
        <w:rPr>
          <w:sz w:val="24"/>
          <w:szCs w:val="24"/>
        </w:rPr>
        <w:t>Также без учета класса медосмотры обязательны при воздействии на работника некоторых химических веществ, в том числе аллергенов, канцерогенов.</w:t>
      </w:r>
    </w:p>
    <w:p w:rsidR="005E09E4" w:rsidRPr="005B20A8" w:rsidRDefault="005E09E4" w:rsidP="005E09E4">
      <w:pPr>
        <w:autoSpaceDE w:val="0"/>
        <w:autoSpaceDN w:val="0"/>
        <w:adjustRightInd w:val="0"/>
        <w:spacing w:after="60"/>
        <w:jc w:val="both"/>
        <w:rPr>
          <w:rFonts w:ascii="Arial" w:eastAsia="Calibri" w:hAnsi="Arial" w:cs="Arial"/>
          <w:iCs/>
        </w:rPr>
      </w:pPr>
    </w:p>
    <w:p w:rsidR="00952D20" w:rsidRDefault="00952D20"/>
    <w:sectPr w:rsidR="00952D20" w:rsidSect="00952D2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F4DE5"/>
    <w:multiLevelType w:val="hybridMultilevel"/>
    <w:tmpl w:val="45D0C9E4"/>
    <w:lvl w:ilvl="0" w:tplc="7F10FB8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53D31C45"/>
    <w:multiLevelType w:val="multilevel"/>
    <w:tmpl w:val="809096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5E09E4"/>
    <w:rsid w:val="005E09E4"/>
    <w:rsid w:val="00952D20"/>
    <w:rsid w:val="00E117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9E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E09E4"/>
    <w:rPr>
      <w:color w:val="0000FF"/>
      <w:u w:val="single"/>
    </w:rPr>
  </w:style>
  <w:style w:type="paragraph" w:customStyle="1" w:styleId="a4">
    <w:name w:val="Приказ позволит"/>
    <w:basedOn w:val="a"/>
    <w:rsid w:val="005E09E4"/>
    <w:pPr>
      <w:spacing w:after="120"/>
    </w:pPr>
    <w:rPr>
      <w:rFonts w:ascii="Franklin Gothic Medium" w:hAnsi="Franklin Gothic Medium"/>
      <w:color w:val="7477B8"/>
      <w:sz w:val="28"/>
      <w:szCs w:val="20"/>
    </w:rPr>
  </w:style>
  <w:style w:type="paragraph" w:styleId="a5">
    <w:name w:val="Normal (Web)"/>
    <w:basedOn w:val="a"/>
    <w:uiPriority w:val="99"/>
    <w:rsid w:val="005E09E4"/>
    <w:pPr>
      <w:spacing w:before="125" w:after="125"/>
    </w:pPr>
  </w:style>
  <w:style w:type="paragraph" w:customStyle="1" w:styleId="ConsPlusNormal">
    <w:name w:val="ConsPlusNormal"/>
    <w:rsid w:val="005E09E4"/>
    <w:pPr>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216</Words>
  <Characters>1232</Characters>
  <Application>Microsoft Office Word</Application>
  <DocSecurity>0</DocSecurity>
  <Lines>10</Lines>
  <Paragraphs>2</Paragraphs>
  <ScaleCrop>false</ScaleCrop>
  <Company/>
  <LinksUpToDate>false</LinksUpToDate>
  <CharactersWithSpaces>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curator</dc:creator>
  <cp:keywords/>
  <dc:description/>
  <cp:lastModifiedBy>curator</cp:lastModifiedBy>
  <cp:revision>2</cp:revision>
  <dcterms:created xsi:type="dcterms:W3CDTF">2021-04-02T03:37:00Z</dcterms:created>
  <dcterms:modified xsi:type="dcterms:W3CDTF">2021-04-02T03:39:00Z</dcterms:modified>
</cp:coreProperties>
</file>